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1A" w:rsidRPr="00F371D6" w:rsidRDefault="00F371D6" w:rsidP="006C3782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</w:pPr>
      <w:r w:rsidRPr="001C3969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BRÜCKEN DES DIALOGS </w:t>
      </w:r>
      <w:r w:rsidR="00147F1A" w:rsidRPr="001C3969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2019! </w:t>
      </w:r>
      <w:r w:rsidRPr="00F371D6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Deine Stimme ist von Bedeutung</w:t>
      </w:r>
      <w:r w:rsidR="006F0571" w:rsidRPr="00F371D6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– </w:t>
      </w:r>
      <w:r w:rsidRPr="00F371D6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w</w:t>
      </w:r>
      <w:r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ähle einen/eine</w:t>
      </w:r>
      <w:r w:rsidR="001C3969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Botschafter/-in</w:t>
      </w:r>
      <w:r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des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>Multikulturalismus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in der Woiwodschaft Oppeln!</w:t>
      </w:r>
    </w:p>
    <w:p w:rsidR="00147F1A" w:rsidRPr="009635C3" w:rsidRDefault="009635C3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Das Haus der Deutsch-P</w:t>
      </w: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olnischen Zusammenarbeit und die Selbstverwaltung der Woiwodschaf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t Oppeln laden Sie ein, an einem</w:t>
      </w: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Plebiszit</w:t>
      </w:r>
      <w:r w:rsidR="005B22E4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teilzunehmen, bei dem</w:t>
      </w: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Menschen, Nichtregierungsorganisationen und Institutionen, die im weit verbreiteten Multikulturalismus der Woiwodschaft Oppeln tätig sind, geehrt werden! </w:t>
      </w:r>
      <w:r w:rsidRPr="009635C3">
        <w:rPr>
          <w:rFonts w:ascii="Arial" w:eastAsia="Times New Roman" w:hAnsi="Arial" w:cs="Arial"/>
          <w:b/>
          <w:color w:val="000000"/>
          <w:sz w:val="21"/>
          <w:szCs w:val="21"/>
          <w:lang w:val="de-DE" w:eastAsia="pl-PL"/>
        </w:rPr>
        <w:t>Sie entscheiden, wer geehrt wird!</w:t>
      </w:r>
    </w:p>
    <w:p w:rsidR="006C3782" w:rsidRDefault="009635C3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Kennen Sie Personen, Institutionen, Nicht</w:t>
      </w:r>
      <w:r w:rsidR="005B22E4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regierungsorganisationen, die in einem</w:t>
      </w: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der folgenden Gebiete tä</w:t>
      </w:r>
      <w:r w:rsid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tig sind</w:t>
      </w: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:</w:t>
      </w:r>
    </w:p>
    <w:p w:rsidR="009635C3" w:rsidRPr="009635C3" w:rsidRDefault="00147F1A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-</w:t>
      </w:r>
      <w:r w:rsidR="009635C3" w:rsidRPr="009635C3">
        <w:rPr>
          <w:rFonts w:ascii="Arial" w:eastAsia="Times New Roman" w:hAnsi="Arial" w:cs="Arial"/>
          <w:lang w:val="de-DE" w:eastAsia="pl-PL"/>
        </w:rPr>
        <w:t xml:space="preserve"> </w:t>
      </w:r>
      <w:r w:rsid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Schutz und</w:t>
      </w:r>
      <w:r w:rsidR="009635C3"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Restaurierung des k</w:t>
      </w:r>
      <w:r w:rsid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ulturellen Erbes der Region: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Schutz von </w:t>
      </w:r>
      <w:r w:rsidR="009635C3"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Den</w:t>
      </w:r>
      <w:r w:rsid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kmälern 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br/>
      </w:r>
      <w:r w:rsid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und Kulturgütern und</w:t>
      </w:r>
      <w:r w:rsidR="009635C3"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Restaurierung verlorener Gegenstände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</w:p>
    <w:p w:rsidR="009635C3" w:rsidRPr="006074D9" w:rsidRDefault="009635C3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 w:rsidRPr="009635C3">
        <w:rPr>
          <w:rFonts w:ascii="Arial" w:eastAsia="Times New Roman" w:hAnsi="Arial" w:cs="Arial"/>
          <w:lang w:val="de-DE" w:eastAsia="pl-PL"/>
        </w:rPr>
        <w:t xml:space="preserve"> </w:t>
      </w:r>
      <w:r w:rsidRPr="009635C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Popularisierung der Geschichte Schlesiens unter beson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derer Berücksichtigung der </w:t>
      </w:r>
      <w:r w:rsidR="005B22E4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Geschichte </w:t>
      </w:r>
      <w:r w:rsidR="00DB14DC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des </w:t>
      </w:r>
      <w:proofErr w:type="spellStart"/>
      <w:r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Oppeln</w:t>
      </w:r>
      <w:r w:rsid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er</w:t>
      </w:r>
      <w:proofErr w:type="spellEnd"/>
      <w:r w:rsid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Schlesiens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</w:p>
    <w:p w:rsidR="006074D9" w:rsidRPr="006C3782" w:rsidRDefault="006074D9" w:rsidP="006C3782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</w:pPr>
      <w:r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="009635C3" w:rsidRPr="006074D9">
        <w:rPr>
          <w:rFonts w:ascii="Arial" w:eastAsia="Times New Roman" w:hAnsi="Arial" w:cs="Arial"/>
          <w:bCs/>
          <w:color w:val="000000"/>
          <w:sz w:val="21"/>
          <w:szCs w:val="21"/>
          <w:lang w:val="de-DE" w:eastAsia="pl-PL"/>
        </w:rPr>
        <w:t>Förderung verschiedener kultureller Trends in den Medien</w:t>
      </w:r>
      <w:r w:rsidR="006C3782">
        <w:rPr>
          <w:rFonts w:ascii="Arial" w:eastAsia="Times New Roman" w:hAnsi="Arial" w:cs="Arial"/>
          <w:bCs/>
          <w:color w:val="000000"/>
          <w:sz w:val="21"/>
          <w:szCs w:val="21"/>
          <w:lang w:val="de-DE" w:eastAsia="pl-PL"/>
        </w:rPr>
        <w:t>,</w:t>
      </w:r>
      <w:r w:rsidR="00147F1A"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br/>
      </w:r>
      <w:r w:rsidR="00147F1A"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 w:rsidR="006C3782">
        <w:rPr>
          <w:rFonts w:ascii="Arial" w:eastAsia="Times New Roman" w:hAnsi="Arial" w:cs="Arial"/>
          <w:lang w:val="de-DE" w:eastAsia="pl-PL"/>
        </w:rPr>
        <w:t xml:space="preserve"> </w:t>
      </w:r>
      <w:r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Regionale Integration und Toleranz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  <w:r w:rsidR="00147F1A"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br/>
        <w:t>-</w:t>
      </w:r>
      <w:r w:rsidRPr="006074D9">
        <w:rPr>
          <w:rFonts w:ascii="Arial" w:eastAsia="Times New Roman" w:hAnsi="Arial" w:cs="Arial"/>
          <w:lang w:val="de-DE"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Wissenschaftliche</w:t>
      </w:r>
      <w:r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Forschungen bezüglich der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Geschichte der Woiwodschaft </w:t>
      </w:r>
      <w:r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Oppeln im Hinblick auf ihren </w:t>
      </w:r>
      <w:proofErr w:type="spellStart"/>
      <w:r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Multikulturalismus</w:t>
      </w:r>
      <w:proofErr w:type="spellEnd"/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</w:p>
    <w:p w:rsidR="006074D9" w:rsidRPr="006074D9" w:rsidRDefault="00147F1A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 w:rsidR="006074D9" w:rsidRPr="006074D9">
        <w:rPr>
          <w:rFonts w:ascii="Arial" w:eastAsia="Times New Roman" w:hAnsi="Arial" w:cs="Arial"/>
          <w:lang w:val="de-DE" w:eastAsia="pl-PL"/>
        </w:rPr>
        <w:t xml:space="preserve"> </w:t>
      </w:r>
      <w:r w:rsidR="006074D9"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Erhaltung und Popularisierung der lokalen Geschichte, der eigenen Heimat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</w:p>
    <w:p w:rsidR="006F0571" w:rsidRPr="006074D9" w:rsidRDefault="00147F1A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 w:rsidR="006074D9" w:rsidRPr="006074D9">
        <w:rPr>
          <w:rFonts w:ascii="Arial" w:eastAsia="Times New Roman" w:hAnsi="Arial" w:cs="Arial"/>
          <w:lang w:val="de-DE" w:eastAsia="pl-PL"/>
        </w:rPr>
        <w:t xml:space="preserve"> </w:t>
      </w:r>
      <w:r w:rsidR="006074D9"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Animation der lokalen Umgebung - die Mehrheit mit Minderheiten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</w:p>
    <w:p w:rsidR="006074D9" w:rsidRDefault="006074D9" w:rsidP="006C3782">
      <w:pPr>
        <w:spacing w:after="0" w:line="300" w:lineRule="atLeast"/>
        <w:jc w:val="both"/>
        <w:rPr>
          <w:rFonts w:ascii="Arial" w:hAnsi="Arial" w:cs="Arial"/>
          <w:sz w:val="21"/>
          <w:szCs w:val="21"/>
          <w:lang w:val="de-DE"/>
        </w:rPr>
      </w:pPr>
      <w:r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 w:rsidR="006F0571"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</w:t>
      </w:r>
      <w:r w:rsidRPr="006074D9">
        <w:rPr>
          <w:rFonts w:ascii="Arial" w:hAnsi="Arial" w:cs="Arial"/>
          <w:sz w:val="21"/>
          <w:szCs w:val="21"/>
          <w:lang w:val="de-DE"/>
        </w:rPr>
        <w:t>Aufbau einer offenen, bürgerlichen Gesellschaft im Geiste des gemeinsamen Respekt</w:t>
      </w:r>
      <w:r>
        <w:rPr>
          <w:rFonts w:ascii="Arial" w:hAnsi="Arial" w:cs="Arial"/>
          <w:sz w:val="21"/>
          <w:szCs w:val="21"/>
          <w:lang w:val="de-DE"/>
        </w:rPr>
        <w:t>s</w:t>
      </w:r>
      <w:r w:rsidRPr="006074D9">
        <w:rPr>
          <w:rFonts w:ascii="Arial" w:hAnsi="Arial" w:cs="Arial"/>
          <w:sz w:val="21"/>
          <w:szCs w:val="21"/>
          <w:lang w:val="de-DE"/>
        </w:rPr>
        <w:t xml:space="preserve"> und</w:t>
      </w:r>
      <w:r>
        <w:rPr>
          <w:rFonts w:ascii="Arial" w:hAnsi="Arial" w:cs="Arial"/>
          <w:sz w:val="21"/>
          <w:szCs w:val="21"/>
          <w:lang w:val="de-DE"/>
        </w:rPr>
        <w:t xml:space="preserve">     </w:t>
      </w:r>
    </w:p>
    <w:p w:rsidR="006F0571" w:rsidRPr="006074D9" w:rsidRDefault="006074D9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>
        <w:rPr>
          <w:rFonts w:ascii="Arial" w:hAnsi="Arial" w:cs="Arial"/>
          <w:sz w:val="21"/>
          <w:szCs w:val="21"/>
          <w:lang w:val="de-DE"/>
        </w:rPr>
        <w:t xml:space="preserve">  Verständniss</w:t>
      </w:r>
      <w:r w:rsidR="005B22E4">
        <w:rPr>
          <w:rFonts w:ascii="Arial" w:hAnsi="Arial" w:cs="Arial"/>
          <w:sz w:val="21"/>
          <w:szCs w:val="21"/>
          <w:lang w:val="de-DE"/>
        </w:rPr>
        <w:t>es</w:t>
      </w:r>
      <w:r w:rsidR="006C3782">
        <w:rPr>
          <w:rFonts w:ascii="Arial" w:hAnsi="Arial" w:cs="Arial"/>
          <w:sz w:val="21"/>
          <w:szCs w:val="21"/>
          <w:lang w:val="de-DE"/>
        </w:rPr>
        <w:t>,</w:t>
      </w:r>
    </w:p>
    <w:p w:rsidR="006074D9" w:rsidRPr="006074D9" w:rsidRDefault="00147F1A" w:rsidP="006C3782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6074D9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-</w:t>
      </w:r>
      <w:r w:rsidR="006074D9" w:rsidRPr="006074D9">
        <w:rPr>
          <w:rFonts w:ascii="Arial" w:eastAsia="Times New Roman" w:hAnsi="Arial" w:cs="Arial"/>
          <w:lang w:val="de-DE" w:eastAsia="pl-PL"/>
        </w:rPr>
        <w:t xml:space="preserve"> </w:t>
      </w:r>
      <w:r w:rsidR="006074D9" w:rsidRPr="006074D9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Förderung von Minderheiten in der Region und im Land</w:t>
      </w:r>
      <w:r w:rsidR="006C3782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?</w:t>
      </w:r>
    </w:p>
    <w:p w:rsidR="00C363EC" w:rsidRPr="00C363EC" w:rsidRDefault="00C363EC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Falls </w:t>
      </w:r>
      <w:r w:rsidR="006074D9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ie</w:t>
      </w:r>
      <w:r w:rsidR="006074D9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in Ihrer Umgebung, Gemeinde oder</w:t>
      </w:r>
      <w:r w:rsidR="006074D9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Bezirk</w:t>
      </w:r>
      <w:r w:rsidR="00147F1A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einen/eine Animateur/in der </w:t>
      </w:r>
      <w:r w:rsidR="005B22E4" w:rsidRPr="005B22E4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Multikulturalität</w:t>
      </w:r>
      <w:r w:rsidR="00147F1A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, 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Institution</w:t>
      </w:r>
      <w:r w:rsidR="00147F1A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, 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oder Nichtregierungsorganisation kennen</w:t>
      </w:r>
      <w:r w:rsidR="00147F1A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,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die</w:t>
      </w:r>
      <w:r w:rsidR="00147F1A"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Ihrer Meinung nach außergewöhnlich sind und Anerkennung verdienen, wählen Sie Ihre Kandidat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en im Plebiszit des Hauses der Deutsch-P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olnisc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hen Zusammenarbeit aus: BRÜCKEN DES 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DIALOG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S</w:t>
      </w:r>
      <w:r w:rsidRPr="00C363EC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 xml:space="preserve"> 2019!</w:t>
      </w:r>
    </w:p>
    <w:p w:rsidR="00913EDA" w:rsidRPr="00913EDA" w:rsidRDefault="005B22E4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Unser Plebiszit BRÜ</w:t>
      </w:r>
      <w:r w:rsidR="00913EDA" w:rsidRPr="00913EDA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CKEN DES DIALOGS zielt darauf ab, di</w:t>
      </w:r>
      <w:r w:rsid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ejenigen im öffentlichen Raum </w:t>
      </w:r>
      <w:r w:rsidR="00913EDA" w:rsidRPr="00913EDA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aufzuzeigen und zu ehren, die seit Jahren nach der Idee kulturelle Vielfalt und Mehrsprachi</w:t>
      </w:r>
      <w:r w:rsid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gkeit</w:t>
      </w:r>
      <w:r w:rsid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,</w:t>
      </w:r>
      <w:r w:rsid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Verbreitu</w:t>
      </w:r>
      <w:r w:rsidR="00913EDA" w:rsidRPr="00913EDA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ng von Wissen über die Region und ihrer Werte leben,</w:t>
      </w:r>
      <w:r w:rsid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und diese Idee in die Tat um</w:t>
      </w:r>
      <w:r w:rsidR="00913EDA" w:rsidRPr="00913EDA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setzen!</w:t>
      </w:r>
    </w:p>
    <w:p w:rsidR="00527853" w:rsidRPr="00527853" w:rsidRDefault="00527853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Machen Sie sich bitte mit den Regeln des Plebiszites bekannt, füllen Sie das Anmeldeformular aus und stimmen Sie am 18 August 2019 ab, indem Sie Ihre Kandidatur unter die Anschrift: des Hauses der Deutsch-Polnischen Zusammenarbeit, </w:t>
      </w:r>
      <w:proofErr w:type="spellStart"/>
      <w:r w:rsidRP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ul</w:t>
      </w:r>
      <w:proofErr w:type="spellEnd"/>
      <w:r w:rsidRP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. 1 Maja 13/2, 45-068 Opole oder per E-Mail an: </w:t>
      </w:r>
      <w:hyperlink r:id="rId5" w:history="1">
        <w:r w:rsidRPr="001C3969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val="de-DE" w:eastAsia="pl-PL"/>
          </w:rPr>
          <w:t>magdalena.prochota@haus.pl</w:t>
        </w:r>
      </w:hyperlink>
      <w:r w:rsidRPr="001C3969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schicken oder stimmen Si</w:t>
      </w:r>
      <w:r w:rsid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e </w:t>
      </w:r>
      <w:r w:rsidRPr="00527853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online ab. </w:t>
      </w:r>
    </w:p>
    <w:p w:rsidR="00527853" w:rsidRPr="00AD5181" w:rsidRDefault="00527853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Der berufene Ehrenausschuss wählt aus den zugeschickten Kandidaturen </w:t>
      </w:r>
      <w:r w:rsidR="00DB4F8F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die Laureaten der BRÜ</w:t>
      </w:r>
      <w:r w:rsidR="00DB14DC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CKEN DES DIALOGS 2019. Die A</w:t>
      </w:r>
      <w:r w:rsidR="00DB4F8F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usgezeichneten </w:t>
      </w:r>
      <w:r w:rsidR="00DB14DC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und die </w:t>
      </w:r>
      <w:r w:rsidR="00DB4F8F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Preisträger lernen wir während einer feierlichen Gala der Überreichung der BRÜCKEN DES DIALOGS 2019 kennen. Mehr Informati</w:t>
      </w:r>
      <w:r w:rsidR="00DB14DC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onen zum Plebiszit und der Ga</w:t>
      </w:r>
      <w:r w:rsidR="00DB4F8F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la der Preisüberreichung werden wir in Kürze bekanntgeben.</w:t>
      </w:r>
    </w:p>
    <w:p w:rsidR="00453483" w:rsidRPr="00AD5181" w:rsidRDefault="00DB14DC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Dank Deiner Stimmen</w:t>
      </w:r>
      <w:r w:rsidR="00453483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gelangen die BRÜCKEN DES DIALOGS in die Hä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nde eines hervorragenden Menschen</w:t>
      </w:r>
      <w:r w:rsidR="00453483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oder 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einer </w:t>
      </w:r>
      <w:r w:rsidR="00453483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Institution unserer Region und pflegen </w:t>
      </w: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>deren</w:t>
      </w:r>
      <w:r w:rsidR="00453483" w:rsidRPr="00AD5181"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t xml:space="preserve"> Multikulturalität. </w:t>
      </w:r>
    </w:p>
    <w:p w:rsidR="00453483" w:rsidRPr="00AD5181" w:rsidRDefault="00DB14DC" w:rsidP="006C378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  <w:lastRenderedPageBreak/>
        <w:t xml:space="preserve">Preisträger vorheriger Editionen des Plebiszites: </w:t>
      </w:r>
    </w:p>
    <w:p w:rsidR="00147F1A" w:rsidRPr="00AD5181" w:rsidRDefault="00147F1A" w:rsidP="00147F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de-DE" w:eastAsia="pl-PL"/>
        </w:rPr>
      </w:pPr>
    </w:p>
    <w:tbl>
      <w:tblPr>
        <w:tblW w:w="8987" w:type="dxa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1562"/>
        <w:gridCol w:w="1921"/>
        <w:gridCol w:w="1548"/>
      </w:tblGrid>
      <w:tr w:rsidR="003D6CC8" w:rsidRPr="00AD5181" w:rsidTr="00147F1A">
        <w:trPr>
          <w:tblCellSpacing w:w="0" w:type="dxa"/>
        </w:trPr>
        <w:tc>
          <w:tcPr>
            <w:tcW w:w="2205" w:type="dxa"/>
            <w:shd w:val="clear" w:color="auto" w:fill="auto"/>
            <w:hideMark/>
          </w:tcPr>
          <w:p w:rsidR="00147F1A" w:rsidRPr="00AD5181" w:rsidRDefault="00F371D6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 Kategorie</w:t>
            </w:r>
          </w:p>
        </w:tc>
        <w:tc>
          <w:tcPr>
            <w:tcW w:w="2128" w:type="dxa"/>
            <w:shd w:val="clear" w:color="auto" w:fill="auto"/>
            <w:hideMark/>
          </w:tcPr>
          <w:p w:rsidR="00147F1A" w:rsidRPr="00AD5181" w:rsidRDefault="00147F1A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2010</w:t>
            </w:r>
          </w:p>
        </w:tc>
        <w:tc>
          <w:tcPr>
            <w:tcW w:w="2327" w:type="dxa"/>
            <w:shd w:val="clear" w:color="auto" w:fill="auto"/>
            <w:hideMark/>
          </w:tcPr>
          <w:p w:rsidR="00147F1A" w:rsidRPr="00AD5181" w:rsidRDefault="00147F1A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2013</w:t>
            </w:r>
          </w:p>
        </w:tc>
        <w:tc>
          <w:tcPr>
            <w:tcW w:w="2327" w:type="dxa"/>
            <w:shd w:val="clear" w:color="auto" w:fill="auto"/>
          </w:tcPr>
          <w:p w:rsidR="00147F1A" w:rsidRPr="00AD5181" w:rsidRDefault="00147F1A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2016</w:t>
            </w:r>
          </w:p>
        </w:tc>
      </w:tr>
      <w:tr w:rsidR="003D6CC8" w:rsidRPr="00AD5181" w:rsidTr="00147F1A">
        <w:trPr>
          <w:tblCellSpacing w:w="0" w:type="dxa"/>
        </w:trPr>
        <w:tc>
          <w:tcPr>
            <w:tcW w:w="2205" w:type="dxa"/>
            <w:shd w:val="clear" w:color="auto" w:fill="auto"/>
            <w:hideMark/>
          </w:tcPr>
          <w:p w:rsidR="00147F1A" w:rsidRPr="00AD5181" w:rsidRDefault="00F371D6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MENSCHEN</w:t>
            </w:r>
          </w:p>
        </w:tc>
        <w:tc>
          <w:tcPr>
            <w:tcW w:w="2128" w:type="dxa"/>
            <w:shd w:val="clear" w:color="auto" w:fill="auto"/>
            <w:hideMark/>
          </w:tcPr>
          <w:p w:rsidR="00147F1A" w:rsidRPr="00AD5181" w:rsidRDefault="00147F1A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Pastor Henryk Schröder</w:t>
            </w:r>
          </w:p>
        </w:tc>
        <w:tc>
          <w:tcPr>
            <w:tcW w:w="2327" w:type="dxa"/>
            <w:shd w:val="clear" w:color="auto" w:fill="auto"/>
            <w:hideMark/>
          </w:tcPr>
          <w:p w:rsidR="00147F1A" w:rsidRPr="00AD5181" w:rsidRDefault="00147F1A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Bernard Kus</w:t>
            </w:r>
          </w:p>
        </w:tc>
        <w:tc>
          <w:tcPr>
            <w:tcW w:w="2327" w:type="dxa"/>
            <w:shd w:val="clear" w:color="auto" w:fill="auto"/>
          </w:tcPr>
          <w:p w:rsidR="00147F1A" w:rsidRPr="00AD5181" w:rsidRDefault="006F0571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Hubert Prochota</w:t>
            </w:r>
          </w:p>
        </w:tc>
      </w:tr>
      <w:tr w:rsidR="003D6CC8" w:rsidRPr="006C3782" w:rsidTr="00147F1A">
        <w:trPr>
          <w:tblCellSpacing w:w="0" w:type="dxa"/>
        </w:trPr>
        <w:tc>
          <w:tcPr>
            <w:tcW w:w="2205" w:type="dxa"/>
            <w:shd w:val="clear" w:color="auto" w:fill="auto"/>
            <w:hideMark/>
          </w:tcPr>
          <w:p w:rsidR="00147F1A" w:rsidRPr="00AD5181" w:rsidRDefault="00F371D6" w:rsidP="006F05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INSTITUTIONEN</w:t>
            </w:r>
          </w:p>
        </w:tc>
        <w:tc>
          <w:tcPr>
            <w:tcW w:w="2128" w:type="dxa"/>
            <w:shd w:val="clear" w:color="auto" w:fill="auto"/>
            <w:hideMark/>
          </w:tcPr>
          <w:p w:rsidR="00147F1A" w:rsidRPr="00AD5181" w:rsidRDefault="00AD5181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Kultur- und Sportzentrum i Gutentag</w:t>
            </w:r>
          </w:p>
        </w:tc>
        <w:tc>
          <w:tcPr>
            <w:tcW w:w="2327" w:type="dxa"/>
            <w:shd w:val="clear" w:color="auto" w:fill="auto"/>
            <w:hideMark/>
          </w:tcPr>
          <w:p w:rsidR="00147F1A" w:rsidRPr="00AD5181" w:rsidRDefault="00E11ACB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das Zentrale Museum der Kriegsgefangenen in Lamsdorf Oppeln</w:t>
            </w:r>
          </w:p>
        </w:tc>
        <w:tc>
          <w:tcPr>
            <w:tcW w:w="2327" w:type="dxa"/>
            <w:shd w:val="clear" w:color="auto" w:fill="auto"/>
          </w:tcPr>
          <w:p w:rsidR="00147F1A" w:rsidRPr="00AD5181" w:rsidRDefault="00E11ACB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Schulen Namens </w:t>
            </w:r>
            <w:r w:rsidR="006F0571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 </w:t>
            </w: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J. Freiherr von Eichendorff in Salzforst</w:t>
            </w:r>
          </w:p>
        </w:tc>
      </w:tr>
      <w:tr w:rsidR="003D6CC8" w:rsidRPr="00AD5181" w:rsidTr="00147F1A">
        <w:trPr>
          <w:tblCellSpacing w:w="0" w:type="dxa"/>
        </w:trPr>
        <w:tc>
          <w:tcPr>
            <w:tcW w:w="2205" w:type="dxa"/>
            <w:shd w:val="clear" w:color="auto" w:fill="auto"/>
            <w:hideMark/>
          </w:tcPr>
          <w:p w:rsidR="00147F1A" w:rsidRPr="00AD5181" w:rsidRDefault="00F371D6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NICHTREGIERUNGSORGANISATIONEN</w:t>
            </w:r>
          </w:p>
        </w:tc>
        <w:tc>
          <w:tcPr>
            <w:tcW w:w="2128" w:type="dxa"/>
            <w:shd w:val="clear" w:color="auto" w:fill="auto"/>
            <w:hideMark/>
          </w:tcPr>
          <w:p w:rsidR="00147F1A" w:rsidRPr="00AD5181" w:rsidRDefault="00147F1A" w:rsidP="001124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Caritas </w:t>
            </w:r>
            <w:r w:rsidR="001124AB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des Oppelner Bistums</w:t>
            </w:r>
          </w:p>
        </w:tc>
        <w:tc>
          <w:tcPr>
            <w:tcW w:w="2327" w:type="dxa"/>
            <w:shd w:val="clear" w:color="auto" w:fill="auto"/>
            <w:hideMark/>
          </w:tcPr>
          <w:p w:rsidR="00147F1A" w:rsidRPr="00AD5181" w:rsidRDefault="00E11ACB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Stiftung für die Entwicklung Schlesiens und Unterstützung lokaler Initiativen</w:t>
            </w:r>
          </w:p>
        </w:tc>
        <w:tc>
          <w:tcPr>
            <w:tcW w:w="2327" w:type="dxa"/>
            <w:shd w:val="clear" w:color="auto" w:fill="auto"/>
          </w:tcPr>
          <w:p w:rsidR="00147F1A" w:rsidRPr="00AD5181" w:rsidRDefault="00E11ACB" w:rsidP="00E11A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Verein Tal</w:t>
            </w:r>
            <w:r w:rsidR="003D6CC8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 </w:t>
            </w:r>
            <w:proofErr w:type="spellStart"/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Malapane</w:t>
            </w:r>
            <w:proofErr w:type="spellEnd"/>
          </w:p>
        </w:tc>
      </w:tr>
      <w:tr w:rsidR="003D6CC8" w:rsidRPr="00AD5181" w:rsidTr="00147F1A">
        <w:trPr>
          <w:tblCellSpacing w:w="0" w:type="dxa"/>
        </w:trPr>
        <w:tc>
          <w:tcPr>
            <w:tcW w:w="2205" w:type="dxa"/>
            <w:shd w:val="clear" w:color="auto" w:fill="auto"/>
            <w:hideMark/>
          </w:tcPr>
          <w:p w:rsidR="00147F1A" w:rsidRPr="00AD5181" w:rsidRDefault="00F371D6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GOLDENE BRÜCKEN DES DIALOGS</w:t>
            </w:r>
          </w:p>
        </w:tc>
        <w:tc>
          <w:tcPr>
            <w:tcW w:w="2128" w:type="dxa"/>
            <w:shd w:val="clear" w:color="auto" w:fill="auto"/>
            <w:hideMark/>
          </w:tcPr>
          <w:p w:rsidR="00147F1A" w:rsidRPr="00AD5181" w:rsidRDefault="00E11ACB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der selige</w:t>
            </w:r>
            <w:r w:rsidR="003D6CC8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 </w:t>
            </w: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Helmut Kohl und der</w:t>
            </w: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br/>
              <w:t>selige</w:t>
            </w:r>
            <w:r w:rsidR="00147F1A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 Tadeusz Mazowiecki</w:t>
            </w:r>
          </w:p>
        </w:tc>
        <w:tc>
          <w:tcPr>
            <w:tcW w:w="2327" w:type="dxa"/>
            <w:shd w:val="clear" w:color="auto" w:fill="auto"/>
            <w:hideMark/>
          </w:tcPr>
          <w:p w:rsidR="00147F1A" w:rsidRPr="00AD5181" w:rsidRDefault="00E11ACB" w:rsidP="00147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Kurt Beck und </w:t>
            </w: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br/>
              <w:t>Erzbischof</w:t>
            </w:r>
            <w:r w:rsidR="00147F1A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 xml:space="preserve"> Alfons </w:t>
            </w:r>
            <w:proofErr w:type="spellStart"/>
            <w:r w:rsidR="00147F1A"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Nossol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E11ACB" w:rsidRPr="00AD5181" w:rsidRDefault="00E11ACB" w:rsidP="00E11A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</w:pPr>
            <w:r w:rsidRPr="00AD5181">
              <w:rPr>
                <w:rFonts w:ascii="Arial" w:eastAsia="Times New Roman" w:hAnsi="Arial" w:cs="Arial"/>
                <w:color w:val="000000"/>
                <w:sz w:val="21"/>
                <w:szCs w:val="21"/>
                <w:lang w:val="de-DE" w:eastAsia="pl-PL"/>
              </w:rPr>
              <w:t>Deutsch-Polnisches Jugendwerk</w:t>
            </w:r>
          </w:p>
        </w:tc>
      </w:tr>
    </w:tbl>
    <w:p w:rsidR="006C3782" w:rsidRDefault="006C3782" w:rsidP="00147F1A">
      <w:pPr>
        <w:rPr>
          <w:rFonts w:ascii="Arial" w:hAnsi="Arial" w:cs="Arial"/>
          <w:sz w:val="21"/>
          <w:szCs w:val="21"/>
          <w:lang w:val="de-DE"/>
        </w:rPr>
      </w:pPr>
    </w:p>
    <w:p w:rsidR="006C3782" w:rsidRDefault="006C3782" w:rsidP="00147F1A">
      <w:pPr>
        <w:rPr>
          <w:rFonts w:ascii="Arial" w:hAnsi="Arial" w:cs="Arial"/>
          <w:sz w:val="21"/>
          <w:szCs w:val="21"/>
          <w:lang w:val="de-DE"/>
        </w:rPr>
      </w:pPr>
    </w:p>
    <w:p w:rsidR="00EC13F2" w:rsidRDefault="006C3782" w:rsidP="00147F1A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Veranstalter:</w:t>
      </w:r>
    </w:p>
    <w:p w:rsidR="006C3782" w:rsidRDefault="006C3782" w:rsidP="00147F1A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2455545" cy="1592369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-nr-15-b-logo-DWPN-pl-de-www-1024x6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87" cy="16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2321733" cy="14192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KWITNACE-PL-POZIOM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24" cy="142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782" w:rsidRDefault="006C3782" w:rsidP="00147F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de-DE"/>
        </w:rPr>
        <w:t>Gefördert durch</w:t>
      </w:r>
      <w:r>
        <w:rPr>
          <w:rFonts w:ascii="Arial" w:hAnsi="Arial" w:cs="Arial"/>
          <w:sz w:val="21"/>
          <w:szCs w:val="21"/>
        </w:rPr>
        <w:t>:</w:t>
      </w:r>
    </w:p>
    <w:p w:rsidR="006C3782" w:rsidRPr="006C3782" w:rsidRDefault="006C3782" w:rsidP="00147F1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2470414" cy="1752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polfinansowane-przez-Samorzad-Wojewodztwa-Opolskiego-wersja-pozio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89" cy="17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pl-PL"/>
        </w:rPr>
        <w:drawing>
          <wp:inline distT="0" distB="0" distL="0" distR="0">
            <wp:extent cx="2583339" cy="1428574"/>
            <wp:effectExtent l="0" t="0" r="762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nsulat opo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67" cy="143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782" w:rsidRPr="006C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A"/>
    <w:rsid w:val="001124AB"/>
    <w:rsid w:val="00147F1A"/>
    <w:rsid w:val="001C3969"/>
    <w:rsid w:val="003D6CC8"/>
    <w:rsid w:val="00453483"/>
    <w:rsid w:val="004D075A"/>
    <w:rsid w:val="00527853"/>
    <w:rsid w:val="005B22E4"/>
    <w:rsid w:val="006074D9"/>
    <w:rsid w:val="006C3782"/>
    <w:rsid w:val="006C5238"/>
    <w:rsid w:val="006F0571"/>
    <w:rsid w:val="00913EDA"/>
    <w:rsid w:val="009635C3"/>
    <w:rsid w:val="00AD5181"/>
    <w:rsid w:val="00C363EC"/>
    <w:rsid w:val="00D91B96"/>
    <w:rsid w:val="00DB14DC"/>
    <w:rsid w:val="00DB4F8F"/>
    <w:rsid w:val="00E11ACB"/>
    <w:rsid w:val="00EC13F2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FA7F-1006-4549-A5F1-C4C4865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571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63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63E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5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5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gdalena.prochota@haus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9D25-977C-4F8E-A234-CEA9B11B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Prochota</dc:creator>
  <cp:keywords/>
  <dc:description/>
  <cp:lastModifiedBy>Magdalena Prochota</cp:lastModifiedBy>
  <cp:revision>4</cp:revision>
  <dcterms:created xsi:type="dcterms:W3CDTF">2019-06-05T09:54:00Z</dcterms:created>
  <dcterms:modified xsi:type="dcterms:W3CDTF">2019-06-06T12:44:00Z</dcterms:modified>
</cp:coreProperties>
</file>